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240" w:after="0"/>
        <w:rPr>
          <w:rFonts w:ascii="Arial" w:hAnsi="Arial"/>
        </w:rPr>
      </w:pPr>
      <w:r>
        <w:rPr>
          <w:rFonts w:cs="Times New Roman" w:ascii="Arial" w:hAnsi="Arial"/>
        </w:rPr>
        <w:t>01 марта 2026.</w:t>
      </w:r>
    </w:p>
    <w:p>
      <w:pPr>
        <w:pStyle w:val="11"/>
        <w:spacing w:before="240" w:after="0"/>
        <w:rPr>
          <w:rFonts w:ascii="Arial" w:hAnsi="Arial"/>
        </w:rPr>
      </w:pPr>
      <w:r>
        <w:rPr>
          <w:rFonts w:cs="Times New Roman" w:ascii="Arial" w:hAnsi="Arial"/>
        </w:rPr>
        <w:t>Неделя 1-я Великого поста. Торжество Православия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</w:r>
    </w:p>
    <w:p>
      <w:pPr>
        <w:pStyle w:val="11"/>
        <w:rPr>
          <w:rFonts w:ascii="Arial" w:hAnsi="Arial"/>
        </w:rPr>
      </w:pPr>
      <w:r>
        <w:rPr>
          <w:rFonts w:cs="Times New Roman" w:ascii="Arial" w:hAnsi="Arial"/>
        </w:rPr>
        <w:t>Часы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3-й час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воскресный, глас 5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Собезнача́льное Сло́во Отцу́ и Ду́хови, / от Де́вы ро́ждшееся на спасе́ние на́ше, / воспои́м, ве́рнии, и поклони́мся, / я́ко благоволи́ пло́тию взы́ти на кре́ст, / и сме́рть претерпе́ти, / и воскреси́ти уме́ршия / сла́вным Воскресе́нием Свои́м.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Пречи́стому о́бразу Твоему́ покланя́емся, Благи́й, прося́ще проще́ния прегреше́ний на́ших, Христе́ Бо́же: во́лею бо благоволи́л еси́ пло́тию взы́ти на Крест, да изба́виши, я́же созда́л еси́, от рабо́ты вра́жия. Тем благода́рственно вопие́м Ти: ра́дости испо́лнил еси́ вся, Спа́се наш, прише́дый спасти́ мир.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Неописанное Слово Отчее, / из Тебе, Богородице, описася воплоща́емь: / и оскве́рншийся о́браз в дре́внее вообрази́в, / Божественною добротою смеси. / Но исповедающе спасение, // де́лом и сло́вом, сие вообража́ем.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6</w:t>
        <w:noBreakHyphen/>
        <w:t>й час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Тропари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воскресный, глас 5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Собезнача́льное Сло́во Отцу́ и Ду́хови, / от Де́вы ро́ждшееся на спасе́ние на́ше, / воспои́м, ве́рнии, и поклони́мся, / я́ко благоволи́ пло́тию взы́ти на кре́ст, / и сме́рть претерпе́ти, / и воскреси́ти уме́ршия / сла́вным Воскресе́нием Свои́м.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Пречи́стому о́бразу Твоему́ покланя́емся, Благи́й, прося́ще проще́ния прегреше́ний на́ших, Христе́ Бо́же: во́лею бо благоволи́л еси́ пло́тию взы́ти на Крест, да изба́виши, я́же созда́л еси́, от рабо́ты вра́жия. Тем благода́рственно вопие́м Ти: ра́дости испо́лнил еси́ вся, Спа́се наш, прише́дый спасти́ мир.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Торжества́ Правосла́вия,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Неописанное Слово Отчее, / из Тебе, Богородице, описася воплоща́емь: / и оскве́рншийся о́браз в дре́внее вообрази́в, / Божественною добротою смеси. / Но исповедающе спасение, // де́лом и сло́вом, сие вообража́ем.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 xml:space="preserve">Божественная Литургия свт. </w:t>
      </w:r>
      <w:r>
        <w:rPr>
          <w:rFonts w:ascii="Arial" w:hAnsi="Arial"/>
          <w:b/>
          <w:bCs/>
          <w:color w:val="DD0000"/>
          <w:sz w:val="35"/>
          <w:szCs w:val="35"/>
        </w:rPr>
        <w:t>Василия Великого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Аще же неделя, певцы поют:</w:t>
      </w:r>
      <w:r>
        <w:rPr>
          <w:rFonts w:ascii="Arial" w:hAnsi="Arial"/>
          <w:lang w:val="ru-RU"/>
        </w:rPr>
        <w:t xml:space="preserve"> Прииди́те, поклони́мся и припаде́м ко Христу́. Спаси́ ны, Сы́не Бо́жий, Воскресый из ме́ртвых, пою́щия Ти: аллилу́иа. </w:t>
      </w:r>
      <w:r>
        <w:rPr>
          <w:rFonts w:ascii="Arial" w:hAnsi="Arial"/>
          <w:i/>
          <w:iCs/>
          <w:color w:val="DD0000"/>
          <w:lang w:val="ru-RU"/>
        </w:rPr>
        <w:t>Единожды</w:t>
      </w:r>
      <w:r>
        <w:rPr>
          <w:rFonts w:ascii="Arial" w:hAnsi="Arial"/>
          <w:lang w:val="ru-RU"/>
        </w:rPr>
        <w:t>.</w:t>
      </w:r>
    </w:p>
    <w:p>
      <w:pPr>
        <w:pStyle w:val="Style20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11"/>
        <w:jc w:val="center"/>
        <w:rPr/>
      </w:pPr>
      <w:r>
        <w:rPr>
          <w:rStyle w:val="Emphasis"/>
          <w:rFonts w:ascii="Arial" w:hAnsi="Arial"/>
          <w:b/>
          <w:bCs/>
          <w:i w:val="false"/>
          <w:iCs w:val="false"/>
        </w:rPr>
        <w:t>Тропари по входе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 xml:space="preserve">Тропарь воскресный, глас </w:t>
      </w:r>
      <w:r>
        <w:rPr>
          <w:rFonts w:ascii="Arial" w:hAnsi="Arial"/>
        </w:rPr>
        <w:t>5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</w:rPr>
        <w:t>Собезнача́льное Сло́во Отцу́ и Ду́хови,/ от Де́вы ро́ждшееся на спасе́ние на́ше,/ воспои́м, ве́рнии, и поклони́мся,/ я́ко благоволи́ пло́тию взы́ти на кре́ст,/ и сме́рть претерпе́ти,/ и воскреси́ти уме́ршия// сла́вным Воскресе́нием Свои́м.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Торжества́ Правосла́вия, глас 2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</w:rPr>
        <w:t>Пречи́стому о́бразу Твоему́ покланя́емся, Благи́й,/ прося́ще проще́ния прегреше́ний на́ших, Христе́ Бо́же:/ во́лею бо благоволи́л еси́ пло́тию взы́ти на Крест,/ да изба́виши, я́же созда́л еси́, от рабо́ты вра́жия./ Тем благода́рственно вопие́м Ти:/ ра́дости испо́лнил еси́ вся, Спа́се наш,// прише́дый спасти́ мир.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 и ны́не, и при́сно, и во ве́ки веко́в. Ами́нь.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Конда́к Торжества́ Правосла́вия, глас 2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</w:rPr>
        <w:t>Неописанное Слово Отчее,/ из Тебе, Богородице, описася воплоща́емь:/ и оскве́рншийся о́браз в дре́внее вообрази́в,/ Божественною добротою смеси./ Но исповедающе спасение,// де́лом и сло́вом, сие вообража́ем.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Прощеного воскресенья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</w:t>
      </w:r>
      <w:r>
        <w:rPr>
          <w:rFonts w:ascii="Arial" w:hAnsi="Arial"/>
          <w:lang w:val="ru-RU"/>
        </w:rPr>
        <w:t>4</w:t>
      </w:r>
      <w:r>
        <w:rPr>
          <w:rFonts w:ascii="Arial" w:hAnsi="Arial"/>
          <w:lang w:val="ru-RU"/>
        </w:rPr>
        <w:t>, песнь отце́в: Благослове́н еси́, Го́споди Бо́же оте́ц на́ших,/ и хва́льно и просла́влено и́мя Твое́ во ве́ки.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Благослове́н еси́, Го́споди Бо́же оте́ц на́ших,/ и хва́льно и просла́влено и́мя Твое́ во ве́ки.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Яко пра́веден еси́ о всех, я́же сотвори́л еси́ нам.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Благослове́н еси́, Го́споди Бо́же оте́ц на́ших,/ и хва́льно и просла́влено и́мя Твое́ во ве́ки.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Благослове́н еси́, Го́споди Бо́же оте́ц на́ших, 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и хва́льно и просла́влено и́мя Твое́ во ве́ки.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Ко Евре́ем посла́ния свята́го Апо́стола Па́вла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Торжества Православия: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Зачало 329Б Неделя первая поста, православия. (Евр.11:24-26,32-12:2)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Бра́тие, ве́рою Моисе́й, вели́к быв, отве́ржеся нарица́тися сын дще́ре фарао́новы. Па́че же изво́ли страда́ти с людьми́ Бо́жиими, не́жели име́ти вре́менную греха́ сла́дость. Бо́льшее бога́тство вмени́в еги́петских сокро́вищ поноше́ние Христо́во, взира́ше бо на мздовоздая́ние. И что eще́ глаго́лю? Не доста́нет бо ми повеству́ющу ле́та, о Гедео́не, Вара́це же и Сампсо́не и Иеффа́и, о Дави́де же и Самуи́ле, и о други́х проро́цех, и́же ве́рою победи́ша ца́рствия, соде́яша пра́вду, получи́ша обетова́ния, загради́ша уста́ львов, угаси́ша си́лу óгненную, избего́ша óстрея меча́, возмого́ша от не́мощи, бы́ша кре́пцы во бране́х, обрати́ша в бе́гство полки́ чужи́х. Прия́ша жeны́ от воскресе́ния ме́ртвыя своя́; ини́и же избие́ни бы́ша, не прие́мше избавле́ния, да лу́чшее воскресе́ние улуча́т. Друзи́и же руга́нием и ра́нами искуше́ние прия́ша, eще́ же и уз и темни́ц. Ка́мением побие́ни бы́ша, претре́ни бы́ша, искуше́ни бы́ша, уби́йством меча́ умро́ша, проидо́ша в ми́лотех, и в ко́зиях ко́жах, лише́ни, скорбя́ще, озло́блени. И́хже не бе досто́ин весь мир, в пусты́нях скита́ющеся, и в гора́х, и в верте́пах, и в про́пастех земны́х. И си́и вси послу́шествовани бы́вше ве́рою, не прия́ша обетова́ния, Бо́гу лу́чшее что о нас предзре́вшу, да не без нас соверше́нство прии́мут. Те́мже у́бо и мы, толи́к иму́ще облежа́щь нас о́блак свиде́телей, го́рдость вся́ку отло́жше, и удо́бь обстоя́тельный грех, терпе́нием да тече́м на предлежа́щий нам по́двиг, взира́юще на нача́льника ве́ры и соверши́теля Иису́са.</w:t>
      </w:r>
    </w:p>
    <w:p>
      <w:pPr>
        <w:pStyle w:val="Normal"/>
        <w:bidi w:val="0"/>
        <w:spacing w:lineRule="auto" w:line="290" w:before="100" w:after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ти.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bidi w:val="0"/>
        <w:spacing w:lineRule="auto" w:line="290" w:before="100" w:after="0"/>
        <w:jc w:val="left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Аллилу́иа. Аллилу́иа. Аллилу́иа, глас 6.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Торжества Православия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Моисе́й и Ааро́н во иере́ех Его́, и Саму́ил в призыва́ющих и́мя Его́.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Аллилу́иа. Аллилу́иа. Аллилу́иа.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 xml:space="preserve">Чтец: </w:t>
      </w:r>
      <w:r>
        <w:rPr>
          <w:rFonts w:ascii="Arial" w:hAnsi="Arial"/>
          <w:b/>
          <w:bCs/>
          <w:color w:val="auto"/>
        </w:rPr>
        <w:t>Призыва́ху Го́спода, и Той послу́шаше их.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Лик:</w:t>
      </w:r>
      <w:r>
        <w:rPr>
          <w:rFonts w:ascii="Arial" w:hAnsi="Arial"/>
        </w:rPr>
        <w:t xml:space="preserve"> Аллилу́иа. Аллилу́иа. Аллилу́иа.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Задостойник Литургии Василия Великого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lang w:val="ru-RU"/>
        </w:rPr>
        <w:t>О Тебе́ ра́дуется, Благода́тная вся́кая тварь,/ А́нгельский собор и челове́ческий род,/ освяще́нный Хра́ме и Раю́ слове́сный,/ девственная Похвало́, из Нея́же Бог воплоти́ся, и Младе́нец бысть,/ пре́жде век Сый Бог наш:/ ложесна́ бо Твоя́ Престо́л сотвори́/ и чре́во Твое́ простра́ннее небе́с соде́ла.// О Тебе́ ра́дуется, Благода́тная, вся́кая тварь, сла́ва Тебе́.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В воскресенье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  <w:lang w:val="ru-RU"/>
        </w:rPr>
        <w:t>Хвали́те Го́спода с Небе́с, хвали́те Его́ в Вы́шних.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Торжества Православия</w:t>
      </w:r>
    </w:p>
    <w:p>
      <w:pPr>
        <w:pStyle w:val="Style21"/>
        <w:rPr>
          <w:rFonts w:ascii="Arial" w:hAnsi="Arial"/>
        </w:rPr>
      </w:pPr>
      <w:r>
        <w:rPr>
          <w:rFonts w:ascii="Arial" w:hAnsi="Arial"/>
        </w:rPr>
        <w:t>Ра́дуйтеся, пра́веднии, о Го́споде, пра́вым подоба́ет похвала́.</w:t>
      </w:r>
    </w:p>
    <w:p>
      <w:pPr>
        <w:pStyle w:val="Style2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01 марта 2026. Неделя 1-я Великого поста. Торжество Православия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01 марта 2026. Неделя 1-я Великого поста. Торжество Православия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20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1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2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4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20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1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2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3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4" w:customStyle="1">
    <w:name w:val="Примечание"/>
    <w:basedOn w:val="BodyText"/>
    <w:link w:val="Style16"/>
    <w:qFormat/>
    <w:rsid w:val="00f26887"/>
    <w:pPr>
      <w:overflowPunct w:val="false"/>
      <w:jc w:val="left"/>
    </w:pPr>
    <w:rPr>
      <w:i/>
      <w:iCs/>
      <w:color w:val="DD0000"/>
      <w:sz w:val="22"/>
      <w:lang w:val="ru-RU"/>
    </w:rPr>
  </w:style>
  <w:style w:type="paragraph" w:styleId="Style25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LibreOffice/24.8.5.2$Linux_X86_64 LibreOffice_project/480$Build-2</Application>
  <AppVersion>15.0000</AppVersion>
  <Pages>5</Pages>
  <Words>949</Words>
  <Characters>5491</Characters>
  <CharactersWithSpaces>6368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cp:lastPrinted>2026-02-27T20:50:08Z</cp:lastPrinted>
  <dcterms:modified xsi:type="dcterms:W3CDTF">2026-02-27T20:57:17Z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